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00"/>
        <w:jc w:val="center"/>
        <w:rPr>
          <w:rFonts w:hint="default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广州科城环保科技有限公司</w:t>
      </w:r>
    </w:p>
    <w:p>
      <w:pPr>
        <w:pStyle w:val="2"/>
        <w:ind w:firstLine="600" w:firstLineChars="200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  <w:t>科城，专注于环境与资源循环领域，侧重于从工业过程回收材料和物质，在材料学、化学、湿法冶金及水处理方面积累了较强的技术实力，集研发、生产、销售、服务于一体，产品涉及高纯度电子化学品、微量营养元素添加剂等，是一家具有国际先进技术水平的材料科技公司。</w:t>
      </w:r>
    </w:p>
    <w:p>
      <w:pPr>
        <w:pStyle w:val="2"/>
        <w:ind w:firstLine="600" w:firstLineChars="200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  <w:t>科城总部位于中国一流的科技园区——广州科学城，旗下三大业务包括：</w:t>
      </w:r>
    </w:p>
    <w:p>
      <w:pPr>
        <w:pStyle w:val="2"/>
        <w:ind w:firstLine="600" w:firstLineChars="200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  <w:t>电子材料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：</w:t>
      </w:r>
      <w:r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  <w:t>科城于2012年开始面向包括PCB在内的电子材料市场推出了高纯电子化学品系列，这个商业单元处在新技术发展的尖端，并可以影响到人们的日常生活。科城的产品以电子级高纯氧化铜粉、高纯硫酸铜、高纯碳酸铜为代表，进入市场以来，品质稳定，并借助于研发水平的进步不断推出更高纯度的产品，持续获得包括DOW在内的众多客户认可。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  <w:t>营养元素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：科城于2010年成功生产出一种新型的动物营养微量元素——碱式氯化铜，被中国农业部认定为“安全、高效、环保”的新型饲料添加剂，其品质受到国内外用户的一致好评。科城在铜、锌、铁等营养元素产品的开发还在持续推进。科城持有中国农业部颁发的饲料添加剂生产许可证和批准文号，同时，遵循并实施FAMI-QS（欧洲饲料和饲料添加剂质量管理体系）标准，始终将产品质量与安全放在第一位。</w:t>
      </w:r>
    </w:p>
    <w:p>
      <w:pPr>
        <w:pStyle w:val="2"/>
        <w:ind w:firstLine="600" w:firstLineChars="200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  <w:t>环境服务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：</w:t>
      </w:r>
      <w:r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  <w:t>科城的环境服务与资源回收业务始于2007年，业务包括：环境保护及工业废物综合利用技术研发、工业危险废物处理和利用、环保工程及技术咨询、危险废物的分析检测等，为包括跨国公司在内的工业企业提供专业服务。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科城</w:t>
      </w:r>
      <w:r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  <w:t>的第一个示范项目——广州开发区工业废弃物综合利用基地位于广州科学城，于2010年建成。该项目以先进的资源利用工艺和服务能力，列入国家“环境保护和资源节约2011年中央预算内投资项目”，获得“广东省环境保护优秀示范工程”（2012年度）和“广东省环境保护科学技术奖”（2013年度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NmY3MGNlMTAwYzgyZjY3ZGY0OTNlODJmZTQ1ZmYifQ=="/>
  </w:docVars>
  <w:rsids>
    <w:rsidRoot w:val="00000000"/>
    <w:rsid w:val="21FA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2024-05-29T03:19:42Z</dcterms:created>
  <dc:creator>刘念</dc:creator>
  <cp:lastModifiedBy>笑语嫣然</cp:lastModifiedBy>
  <dcterms:modified xsi:type="dcterms:W3CDTF">2024-05-29T03:19:49Z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8B42E612DD1E4567BE7FE72FB99DB61F_12</vt:lpwstr>
  </property>
</Properties>
</file>